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24</w:t>
      </w:r>
      <w:r w:rsidR="0035083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C10D9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807B35" w:rsidRPr="00807B35" w:rsidP="00807B35">
      <w:pPr>
        <w:pStyle w:val="Title"/>
        <w:suppressAutoHyphens/>
        <w:jc w:val="right"/>
        <w:rPr>
          <w:b w:val="0"/>
          <w:color w:val="000099"/>
          <w:sz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D63390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10</w:t>
      </w:r>
      <w:r w:rsidR="00D63390">
        <w:rPr>
          <w:b w:val="0"/>
          <w:color w:val="000099"/>
          <w:sz w:val="24"/>
        </w:rPr>
        <w:t>7</w:t>
      </w:r>
      <w:r w:rsidR="00853047">
        <w:rPr>
          <w:b w:val="0"/>
          <w:color w:val="000099"/>
          <w:sz w:val="24"/>
        </w:rPr>
        <w:t>6</w:t>
      </w:r>
      <w:r w:rsidR="00C10D99">
        <w:rPr>
          <w:b w:val="0"/>
          <w:color w:val="000099"/>
          <w:sz w:val="24"/>
        </w:rPr>
        <w:t>2-38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12 сентябр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Гончарова-Бутук Аркадия Викторовича, </w:t>
      </w:r>
      <w:r w:rsidRPr="00A66FC0" w:rsidR="00CC501E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09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D63390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22281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5304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47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222816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пр-т Ленина около д. 38</w:t>
      </w:r>
      <w:r w:rsidR="00DB17F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10D99">
        <w:rPr>
          <w:rFonts w:ascii="Times New Roman CYR" w:hAnsi="Times New Roman CYR" w:cs="Times New Roman CYR"/>
          <w:color w:val="000099"/>
          <w:sz w:val="26"/>
          <w:szCs w:val="26"/>
        </w:rPr>
        <w:t>Гончарова-Бутук Аркадия Викторовича</w:t>
      </w:r>
      <w:r w:rsidRPr="00796665" w:rsidR="00C10D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Гончарова-Бутук Аркадия Викторовича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3C203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DB17FC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DB17F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C203D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3C203D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6C1836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DB17FC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CC501E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C501E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2816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C7976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0835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03D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07B35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047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66FC0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0D99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01E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3390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17FC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